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31" w:rsidRPr="004E5231" w:rsidRDefault="004E5231" w:rsidP="004E5231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Аннотация к рабочей программе</w:t>
      </w:r>
    </w:p>
    <w:p w:rsidR="004E5231" w:rsidRPr="004E5231" w:rsidRDefault="004E5231" w:rsidP="004E5231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по коррекционному курсу </w:t>
      </w:r>
    </w:p>
    <w:p w:rsidR="004E5231" w:rsidRPr="004E5231" w:rsidRDefault="004E5231" w:rsidP="004E5231">
      <w:pPr>
        <w:widowControl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«Сенсорное развитие» для 5-б</w:t>
      </w:r>
      <w:r w:rsidRPr="004E5231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класса</w:t>
      </w:r>
    </w:p>
    <w:p w:rsidR="004E5231" w:rsidRDefault="004E5231" w:rsidP="00BD582F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BD582F" w:rsidRPr="00F30AA8" w:rsidRDefault="00BD582F" w:rsidP="00BD582F">
      <w:pPr>
        <w:widowControl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по коррекционному курсу «Сенсорное развитие» для 5-б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нарушениями) ГКОУ «Волжская школа №1» на 2019-2020 учебный год (вариант 2).</w:t>
      </w:r>
    </w:p>
    <w:p w:rsidR="00F94E9D" w:rsidRPr="00F30AA8" w:rsidRDefault="009C2B0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Calibri" w:hAnsi="Times New Roman" w:cs="Times New Roman"/>
          <w:sz w:val="24"/>
          <w:szCs w:val="24"/>
        </w:rPr>
        <w:t>Ра</w:t>
      </w:r>
      <w:r w:rsidR="00F934E1" w:rsidRPr="00F30AA8">
        <w:rPr>
          <w:rFonts w:ascii="Times New Roman" w:eastAsia="Calibri" w:hAnsi="Times New Roman" w:cs="Times New Roman"/>
          <w:sz w:val="24"/>
          <w:szCs w:val="24"/>
        </w:rPr>
        <w:t>бочая программа рассчитана на 64</w:t>
      </w:r>
      <w:r w:rsidRPr="00F30AA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F934E1" w:rsidRPr="00F30AA8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30AA8">
        <w:rPr>
          <w:rFonts w:ascii="Times New Roman" w:eastAsia="Calibri" w:hAnsi="Times New Roman" w:cs="Times New Roman"/>
          <w:sz w:val="24"/>
          <w:szCs w:val="24"/>
        </w:rPr>
        <w:t>в год, 2 часа в неделю.</w:t>
      </w:r>
    </w:p>
    <w:p w:rsidR="00F94E9D" w:rsidRPr="00F30AA8" w:rsidRDefault="009C2B0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«Сенсорное развитие» имеет своей </w:t>
      </w:r>
      <w:r w:rsidRPr="00F30AA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целью</w:t>
      </w:r>
      <w:r w:rsidRPr="00F30AA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F94E9D" w:rsidRPr="00F30AA8" w:rsidRDefault="009C2B0B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Задачи: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обогащение чувственного познавательного опыта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коррекция недостатков познавательной деятельности детей в процессе систематического и целенаправленного формирования полноценного восприятия формы, конструкции, величины, цвета, особых свойствах предметов, их положения в пространстве;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формирование пространственно-временных ориентировок;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развитие слухоголосовых координаций;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обогащение словарного запаса детей на основе использования соответствующей терминологии;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исправление недостатков моторики; совершенствование зрительно-двигательной координации;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формирование точности и целенаправленности движений и действий,</w:t>
      </w:r>
    </w:p>
    <w:p w:rsidR="00474F84" w:rsidRDefault="00474F84" w:rsidP="00474F84">
      <w:pPr>
        <w:pStyle w:val="a5"/>
        <w:numPr>
          <w:ilvl w:val="0"/>
          <w:numId w:val="26"/>
        </w:numPr>
        <w:jc w:val="both"/>
      </w:pPr>
      <w:r>
        <w:rPr>
          <w:rFonts w:ascii="Times New Roman" w:hAnsi="Times New Roman" w:cs="Times New Roman"/>
          <w:sz w:val="24"/>
          <w:lang w:eastAsia="ru-RU"/>
        </w:rPr>
        <w:t>улучшение навыков общения, умения взаимодействовать со сверстниками, взрослыми.</w:t>
      </w:r>
    </w:p>
    <w:p w:rsidR="004E5231" w:rsidRDefault="004E5231" w:rsidP="004E5231">
      <w:pPr>
        <w:pStyle w:val="Standard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Курс предусматривает изучение следующих разделов: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моторики, графомоторных навыков.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Тактильно – двигательное восприятие.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Кинестетическое и кинетическое развитие.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Восприятие формы, величины, цвета, конструирование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предметов.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зрительного восприятия.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Восприятие особых свойств предметов (развитие осязания, обоняния, вкусовых качеств, барических ощущений).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слухового восприятия.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Восприятие пространства.</w:t>
      </w:r>
    </w:p>
    <w:p w:rsidR="004E5231" w:rsidRPr="004E5231" w:rsidRDefault="004E5231" w:rsidP="004E5231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52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Восприятие времени.</w:t>
      </w:r>
    </w:p>
    <w:p w:rsidR="00F94E9D" w:rsidRPr="00F30AA8" w:rsidRDefault="009C2B0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Планируемые результаты</w:t>
      </w:r>
    </w:p>
    <w:p w:rsidR="00F94E9D" w:rsidRPr="00F30AA8" w:rsidRDefault="009C2B0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целенаправленной деятельности на занятиях школьники должны научиться: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сенсорные эталоны;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узнавать предметы по заданным признакам;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предметы по внешним признакам;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предметы по форме, величине, цвету, функциональному назначению;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сериационные ряды предметов и их изображений по разным признакам;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выделять признаки и свойства объектов и явлений;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полное описание объектов и явлений;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противоположно направленные действия и явления;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временные рамки своей деятельности;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событий;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выполнять действия по инструкции;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самопроизвольно согласовывать свои движения и действия;</w:t>
      </w:r>
    </w:p>
    <w:p w:rsidR="00F94E9D" w:rsidRPr="00F30AA8" w:rsidRDefault="009C2B0B">
      <w:pPr>
        <w:pStyle w:val="Standard"/>
        <w:numPr>
          <w:ilvl w:val="0"/>
          <w:numId w:val="21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опосредовать свою деятельность речью.</w:t>
      </w:r>
    </w:p>
    <w:tbl>
      <w:tblPr>
        <w:tblW w:w="9528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"/>
        <w:gridCol w:w="1871"/>
        <w:gridCol w:w="1871"/>
        <w:gridCol w:w="1361"/>
        <w:gridCol w:w="510"/>
        <w:gridCol w:w="1871"/>
        <w:gridCol w:w="1871"/>
        <w:gridCol w:w="143"/>
      </w:tblGrid>
      <w:tr w:rsidR="00F94E9D" w:rsidRPr="00F30AA8" w:rsidTr="00474F84">
        <w:tc>
          <w:tcPr>
            <w:tcW w:w="5133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E9D" w:rsidRPr="00F30AA8" w:rsidRDefault="009C2B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овладения минимальный:</w:t>
            </w:r>
          </w:p>
        </w:tc>
        <w:tc>
          <w:tcPr>
            <w:tcW w:w="439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E9D" w:rsidRPr="00F30AA8" w:rsidRDefault="009C2B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овладения достаточный:</w:t>
            </w:r>
          </w:p>
        </w:tc>
      </w:tr>
      <w:tr w:rsidR="00F94E9D" w:rsidRPr="00F30AA8" w:rsidTr="00474F84">
        <w:tc>
          <w:tcPr>
            <w:tcW w:w="5133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Целенаправленно выполнять действия по трех- и четырехзвенной инструкции педагога.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Дорисовывать незаконченные изображения.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предметы по двум заданным признакам формы, величины или цвета, обозначать их словом.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цветовую гамму от темного до светлого тона разных оттенков.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предметы из 5-6 деталей, геометрических фигур.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 ощупь поверхность предметов, обозначать в слове качества и свойства предметов.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 дифференцировать 2-3 предмета по неярко выраженным качествам, определять их словом.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предметы и явления на основе выделенных свойств и качеств.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запахи и вкусовые качества, называть их.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предметы по тяжести на глаз, взвешивая на руке.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звуковому сигналу.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ориентироваться на плоскости и в пространстве; выражать пространственные отношения с помощью предлогов.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время по часам.</w:t>
            </w:r>
          </w:p>
        </w:tc>
        <w:tc>
          <w:tcPr>
            <w:tcW w:w="439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Целенаправленно выполнять действия по четырехзвенной инструкции педагога, составлять план действий.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точные движения при штриховке двумя руками.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элементами расслабления.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предметы по двум самостоятельно выделенным признакам, обозначать их словом.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Смешивать цвета, называть их.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сложные формы из 6-8 элементов.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нереальные элементы нелепых картинок.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противоположные качества и свойства предметов.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классифицировать предметы по различным признакам.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предметы по запаху, весу, температуре, поверхности, продукты питания по запаху и вкусу.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 слух звучание различных музыкальных инструментов.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Моделировать расположение </w:t>
            </w: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в заданном пространстве.</w:t>
            </w:r>
          </w:p>
          <w:p w:rsidR="00F94E9D" w:rsidRPr="00F30AA8" w:rsidRDefault="009C2B0B">
            <w:pPr>
              <w:pStyle w:val="Standard"/>
              <w:numPr>
                <w:ilvl w:val="0"/>
                <w:numId w:val="22"/>
              </w:num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возраст людей.</w:t>
            </w:r>
          </w:p>
        </w:tc>
      </w:tr>
      <w:tr w:rsidR="00474F84" w:rsidRPr="00474F84" w:rsidTr="00474F84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30" w:type="dxa"/>
          <w:wAfter w:w="143" w:type="dxa"/>
        </w:trPr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474F84" w:rsidRPr="00474F84" w:rsidTr="00474F84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30" w:type="dxa"/>
          <w:wAfter w:w="143" w:type="dxa"/>
        </w:trPr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F8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F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F8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4F84" w:rsidRPr="00474F84" w:rsidRDefault="00474F84" w:rsidP="00474F84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F8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74F84" w:rsidRDefault="00474F84" w:rsidP="00F30AA8">
      <w:pPr>
        <w:pStyle w:val="Standard"/>
        <w:spacing w:before="100" w:after="1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AA8" w:rsidRPr="00F30AA8" w:rsidRDefault="00F30AA8" w:rsidP="00F30AA8">
      <w:pPr>
        <w:pStyle w:val="Standard"/>
        <w:spacing w:before="100" w:after="10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Учебно-методическая литература: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Бгажнокова И.М. Обучение детей с выраженным недоразвитием интеллекта. Программно-методические материалы – М.: Владос, 2010.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Дубровина И.В. Психокоррекционная и развивающая работа с детьми. Учебное пособие – М.: АСАДЕМА, 2001.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Метиева Л.А., Удалова Э.Я. «Развитие сенсорной сферы детей». Пособие для учителей специальных (коррекционных) образовательных учреждений VIII вида. М. : Просвещение, 2009г.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 Б.П. Обучение детей с нарушениями интеллектуального развития – М.: АСАДЕМА, 2001.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специальных (коррекционных) образовательных учреждений VIII вида подготовительный, 1- 4 классы. / Под ред. И.М. Бгажноковой. – М. Просвещение, 2008.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Семаго М.М. Психолого-медико-педагогическое обследование ребенка: Комплект рабочих материалов – М.: Аркти, 1999.</w:t>
      </w:r>
    </w:p>
    <w:p w:rsidR="00F30AA8" w:rsidRPr="00F30AA8" w:rsidRDefault="00F30AA8" w:rsidP="00F30AA8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eastAsia="Times New Roman" w:hAnsi="Times New Roman" w:cs="Times New Roman"/>
          <w:sz w:val="24"/>
          <w:szCs w:val="24"/>
          <w:lang w:eastAsia="ru-RU"/>
        </w:rPr>
        <w:t>Уфимцева Л.П. Диагностические материалы для работы с умственно отсталыми школьниками /Л.П. Уфимцева, Е.В. Благодатская //Специальная психология. – 2007.</w:t>
      </w:r>
    </w:p>
    <w:p w:rsidR="001573F0" w:rsidRDefault="001573F0">
      <w:pPr>
        <w:suppressAutoHyphens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73F0" w:rsidRPr="001573F0" w:rsidRDefault="001573F0" w:rsidP="001573F0">
      <w:pPr>
        <w:widowControl/>
        <w:tabs>
          <w:tab w:val="left" w:pos="1560"/>
          <w:tab w:val="left" w:pos="2410"/>
          <w:tab w:val="left" w:pos="2552"/>
        </w:tabs>
        <w:suppressAutoHyphens w:val="0"/>
        <w:autoSpaceDN/>
        <w:spacing w:after="0"/>
        <w:jc w:val="right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</w:rPr>
      </w:pPr>
      <w:r w:rsidRPr="001573F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</w:rPr>
        <w:lastRenderedPageBreak/>
        <w:t>Приложение</w:t>
      </w:r>
    </w:p>
    <w:p w:rsidR="001573F0" w:rsidRPr="001573F0" w:rsidRDefault="001573F0" w:rsidP="001573F0">
      <w:pPr>
        <w:widowControl/>
        <w:tabs>
          <w:tab w:val="left" w:pos="1560"/>
          <w:tab w:val="left" w:pos="2410"/>
          <w:tab w:val="left" w:pos="2552"/>
        </w:tabs>
        <w:suppressAutoHyphens w:val="0"/>
        <w:autoSpaceDN/>
        <w:spacing w:after="0"/>
        <w:jc w:val="right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ar-SA"/>
        </w:rPr>
      </w:pPr>
    </w:p>
    <w:p w:rsidR="001573F0" w:rsidRPr="001573F0" w:rsidRDefault="001573F0" w:rsidP="001573F0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1573F0">
        <w:rPr>
          <w:rFonts w:ascii="Times New Roman" w:eastAsia="Calibri" w:hAnsi="Times New Roman" w:cs="Times New Roman"/>
          <w:b/>
          <w:kern w:val="0"/>
          <w:sz w:val="28"/>
          <w:szCs w:val="28"/>
        </w:rPr>
        <w:t>РАБОЧАЯ ПРОГРАММА</w:t>
      </w:r>
    </w:p>
    <w:p w:rsidR="001573F0" w:rsidRPr="001573F0" w:rsidRDefault="001573F0" w:rsidP="001573F0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1573F0">
        <w:rPr>
          <w:rFonts w:ascii="Times New Roman" w:eastAsia="Calibri" w:hAnsi="Times New Roman" w:cs="Times New Roman"/>
          <w:b/>
          <w:kern w:val="0"/>
          <w:sz w:val="28"/>
          <w:szCs w:val="28"/>
        </w:rPr>
        <w:t>по коррекционному курсу «Сенсорное развитие»</w:t>
      </w:r>
    </w:p>
    <w:p w:rsidR="001573F0" w:rsidRPr="001573F0" w:rsidRDefault="001573F0" w:rsidP="001573F0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1573F0">
        <w:rPr>
          <w:rFonts w:ascii="Times New Roman" w:eastAsia="Calibri" w:hAnsi="Times New Roman" w:cs="Times New Roman"/>
          <w:b/>
          <w:kern w:val="0"/>
          <w:sz w:val="28"/>
          <w:szCs w:val="28"/>
        </w:rPr>
        <w:t>для 5б класса</w:t>
      </w:r>
    </w:p>
    <w:p w:rsidR="001573F0" w:rsidRPr="001573F0" w:rsidRDefault="001573F0" w:rsidP="001573F0">
      <w:pPr>
        <w:widowControl/>
        <w:suppressAutoHyphens w:val="0"/>
        <w:autoSpaceDN/>
        <w:spacing w:after="0" w:line="360" w:lineRule="auto"/>
        <w:ind w:left="-585" w:firstLine="60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1573F0">
        <w:rPr>
          <w:rFonts w:ascii="Times New Roman" w:eastAsia="Calibri" w:hAnsi="Times New Roman" w:cs="Times New Roman"/>
          <w:b/>
          <w:kern w:val="0"/>
          <w:sz w:val="28"/>
          <w:szCs w:val="28"/>
        </w:rPr>
        <w:t>на   2019 – 2020 учебный год</w:t>
      </w:r>
    </w:p>
    <w:p w:rsidR="001573F0" w:rsidRPr="001573F0" w:rsidRDefault="001573F0" w:rsidP="00E36ADB">
      <w:pPr>
        <w:widowControl/>
        <w:suppressAutoHyphens w:val="0"/>
        <w:autoSpaceDN/>
        <w:spacing w:after="0"/>
        <w:ind w:left="-585" w:firstLine="600"/>
        <w:jc w:val="center"/>
        <w:textAlignment w:val="auto"/>
      </w:pPr>
      <w:r w:rsidRPr="001573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1573F0">
        <w:rPr>
          <w:rFonts w:ascii="Times New Roman" w:eastAsia="Times New Roman" w:hAnsi="Times New Roman" w:cs="Times New Roman"/>
          <w:b/>
          <w:color w:val="04070C"/>
          <w:sz w:val="28"/>
          <w:lang w:eastAsia="ru-RU"/>
        </w:rPr>
        <w:t>Пояснительная записка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bookmarkStart w:id="0" w:name="_GoBack"/>
      <w:bookmarkEnd w:id="0"/>
      <w:r w:rsidRPr="001573F0">
        <w:rPr>
          <w:rFonts w:ascii="Times New Roman" w:eastAsia="Calibri" w:hAnsi="Times New Roman" w:cs="Times New Roman"/>
          <w:sz w:val="24"/>
        </w:rPr>
        <w:t>Рабочая программа рассчитана на 64 часа в год, 2 часа в неделю.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Программа курса «Сенсорное развитие» имеет своей </w:t>
      </w:r>
      <w:r w:rsidRPr="001573F0">
        <w:rPr>
          <w:rFonts w:ascii="Times New Roman" w:eastAsia="Calibri" w:hAnsi="Times New Roman" w:cs="Times New Roman"/>
          <w:b/>
          <w:bCs/>
          <w:i/>
          <w:sz w:val="24"/>
        </w:rPr>
        <w:t>целью</w:t>
      </w:r>
      <w:r w:rsidRPr="001573F0">
        <w:rPr>
          <w:rFonts w:ascii="Times New Roman" w:eastAsia="Calibri" w:hAnsi="Times New Roman" w:cs="Times New Roman"/>
          <w:sz w:val="24"/>
        </w:rPr>
        <w:t xml:space="preserve">: </w:t>
      </w: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1573F0" w:rsidRPr="001573F0" w:rsidRDefault="001573F0" w:rsidP="001573F0">
      <w:pPr>
        <w:widowControl/>
        <w:spacing w:after="0" w:line="240" w:lineRule="auto"/>
        <w:ind w:firstLine="708"/>
      </w:pPr>
      <w:r w:rsidRPr="001573F0">
        <w:rPr>
          <w:rFonts w:ascii="Times New Roman" w:hAnsi="Times New Roman" w:cs="Times New Roman"/>
          <w:b/>
          <w:i/>
          <w:sz w:val="24"/>
          <w:lang w:eastAsia="ru-RU"/>
        </w:rPr>
        <w:t>Задачи: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обогащение чувственного познавательного опыта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коррекция недостатков познавательной деятельности детей в процессе систематического и целенаправленного формирования полноценного восприятия формы, конструкции, величины, цвета, особых свойствах предметов, их положения в пространстве;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формирование пространственно-временных ориентировок;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развитие слухоголосовых координаций;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обогащение словарного запаса детей на основе использования соответствующей терминологии;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исправление недостатков моторики; совершенствование зрительно-двигательной координации;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формирование точности и целенаправленности движений и действий,</w:t>
      </w:r>
    </w:p>
    <w:p w:rsidR="001573F0" w:rsidRPr="001573F0" w:rsidRDefault="001573F0" w:rsidP="001573F0">
      <w:pPr>
        <w:widowControl/>
        <w:numPr>
          <w:ilvl w:val="0"/>
          <w:numId w:val="26"/>
        </w:numPr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  <w:lang w:eastAsia="ru-RU"/>
        </w:rPr>
        <w:t>улучшение навыков общения, умения взаимодействовать со сверстниками, взрослыми.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center"/>
      </w:pPr>
      <w:r w:rsidRPr="001573F0">
        <w:rPr>
          <w:rFonts w:ascii="Times New Roman" w:eastAsia="Calibri" w:hAnsi="Times New Roman" w:cs="Times New Roman"/>
          <w:i/>
          <w:sz w:val="24"/>
        </w:rPr>
        <w:t>Курс предусматривает изучение следующих разделов</w:t>
      </w:r>
      <w:r w:rsidRPr="001573F0">
        <w:rPr>
          <w:rFonts w:ascii="Times New Roman" w:eastAsia="Calibri" w:hAnsi="Times New Roman" w:cs="Times New Roman"/>
          <w:sz w:val="24"/>
        </w:rPr>
        <w:t>: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развитие моторики, графомоторных навыков;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тактильно-двигательное восприятие;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кинестетическое и кинетическое развитие;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восприятие формы, величины, цвета; конструирование предметов;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развитие зрительного восприятия;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восприятие особых свойств предметов через развитие осязания,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обоняния, барических ощущений, вкусовых качеств;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развитие слухового восприятия;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восприятие пространства;</w:t>
      </w:r>
    </w:p>
    <w:p w:rsidR="001573F0" w:rsidRPr="001573F0" w:rsidRDefault="001573F0" w:rsidP="001573F0">
      <w:pPr>
        <w:widowControl/>
        <w:numPr>
          <w:ilvl w:val="0"/>
          <w:numId w:val="30"/>
        </w:numPr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восприятие времени.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1573F0">
        <w:rPr>
          <w:rFonts w:ascii="Times New Roman" w:eastAsia="Calibri" w:hAnsi="Times New Roman" w:cs="Times New Roman"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«Развитие моторики, графомоторных навыков»</w:t>
      </w:r>
      <w:r w:rsidRPr="001573F0">
        <w:rPr>
          <w:rFonts w:ascii="Times New Roman" w:eastAsia="Calibri" w:hAnsi="Times New Roman" w:cs="Times New Roman"/>
          <w:sz w:val="24"/>
        </w:rPr>
        <w:t xml:space="preserve"> решает ряд задач, связанных с расширением двигательного опыта учащихся, развитием умения </w:t>
      </w:r>
      <w:r w:rsidRPr="001573F0">
        <w:rPr>
          <w:rFonts w:ascii="Times New Roman" w:eastAsia="Calibri" w:hAnsi="Times New Roman" w:cs="Times New Roman"/>
          <w:sz w:val="24"/>
        </w:rPr>
        <w:lastRenderedPageBreak/>
        <w:t>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Для формирования полноты представлений у детей об объектах окружающего мира в программу включен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1573F0">
        <w:rPr>
          <w:rFonts w:ascii="Times New Roman" w:eastAsia="Calibri" w:hAnsi="Times New Roman" w:cs="Times New Roman"/>
          <w:sz w:val="24"/>
        </w:rPr>
        <w:t xml:space="preserve">, основной целью которого является развитие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тактильно-двигательного восприятия.</w:t>
      </w:r>
      <w:r w:rsidRPr="001573F0">
        <w:rPr>
          <w:rFonts w:ascii="Times New Roman" w:eastAsia="Calibri" w:hAnsi="Times New Roman" w:cs="Times New Roman"/>
          <w:sz w:val="24"/>
        </w:rPr>
        <w:t xml:space="preserve"> 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чувствительности.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1573F0">
        <w:rPr>
          <w:rFonts w:ascii="Times New Roman" w:eastAsia="Calibri" w:hAnsi="Times New Roman" w:cs="Times New Roman"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«Кинестетическое и кинетическое развитие»</w:t>
      </w:r>
      <w:r w:rsidRPr="001573F0">
        <w:rPr>
          <w:rFonts w:ascii="Times New Roman" w:eastAsia="Calibri" w:hAnsi="Times New Roman" w:cs="Times New Roman"/>
          <w:sz w:val="24"/>
        </w:rPr>
        <w:t xml:space="preserve">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Основной задачей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раздела «Восприятие формы, величины, цвета; конструирование предметов»</w:t>
      </w:r>
      <w:r w:rsidRPr="001573F0">
        <w:rPr>
          <w:rFonts w:ascii="Times New Roman" w:eastAsia="Calibri" w:hAnsi="Times New Roman" w:cs="Times New Roman"/>
          <w:sz w:val="24"/>
        </w:rPr>
        <w:t xml:space="preserve"> является пополнение и уточнение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знаний учащихся о сенсорных эталонах. С учетом особенностей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психофизиологического развития детей с интеллектуальными нарушениями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становится ясно, что данный вид работы требует системного 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последовательного подхода. Такие дети затрудняются в различении,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дифференциации общих, особых и единичных свойств, в последовательности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обследования и различения форм. Им свойственны фрагментарность,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обедненность восприятия, слабая направленность процессов анализа 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сравнения. Эти же особенности проявляются и при знакомстве с величиной</w:t>
      </w:r>
    </w:p>
    <w:p w:rsidR="001573F0" w:rsidRPr="001573F0" w:rsidRDefault="001573F0" w:rsidP="001573F0">
      <w:pPr>
        <w:widowControl/>
        <w:spacing w:after="0" w:line="240" w:lineRule="auto"/>
        <w:jc w:val="both"/>
      </w:pPr>
      <w:r w:rsidRPr="001573F0">
        <w:rPr>
          <w:rFonts w:ascii="Times New Roman" w:eastAsia="Calibri" w:hAnsi="Times New Roman" w:cs="Times New Roman"/>
          <w:sz w:val="24"/>
        </w:rPr>
        <w:t>предметов.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(2-3), составлять сериационные ряды, сравнивать плоскостные и объемные фигуры, использовать различные приемы измерения.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Введение в программу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раздела «Развитие зрительного восприятия»</w:t>
      </w:r>
      <w:r w:rsidRPr="001573F0">
        <w:rPr>
          <w:rFonts w:ascii="Times New Roman" w:eastAsia="Calibri" w:hAnsi="Times New Roman" w:cs="Times New Roman"/>
          <w:sz w:val="24"/>
        </w:rPr>
        <w:t xml:space="preserve"> обусловлено рядом своеобразных особенностей зрительного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восприятия школьников с интеллектуальной недостаточностью, которые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значительно затрудняют ознакомление с окружающим миром. К ним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относятся: замедленность, узость восприятия, недостаточная дифференцированность, снижение остроты зрения, что особенно мешает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восприятию мелких объектов или составляющих их частей. При этом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отдаленные предметы могут выпадать из поля зрения, а близко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расположенные друг к другу предметы — восприниматься как один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Решение задач раздела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«Восприятие особых свойств предметов через развитие осязания, обоняния, барических ощущений, вкусовых качеств» </w:t>
      </w:r>
      <w:r w:rsidRPr="001573F0">
        <w:rPr>
          <w:rFonts w:ascii="Times New Roman" w:eastAsia="Calibri" w:hAnsi="Times New Roman" w:cs="Times New Roman"/>
          <w:sz w:val="24"/>
        </w:rPr>
        <w:t>способствует познанию окружающего мира во всем многообразии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его свойств, качеств, вкусов, запахов. Особое значение придается развитию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осязания, так как недостатки его развития отрицательно сказываются на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формировании наглядно-действенного мышления и в дальнейшем на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оперировании образами. С помощью осязания уточняется, расширяется и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 xml:space="preserve">углубляется </w:t>
      </w:r>
      <w:r w:rsidRPr="001573F0">
        <w:rPr>
          <w:rFonts w:ascii="Times New Roman" w:eastAsia="Calibri" w:hAnsi="Times New Roman" w:cs="Times New Roman"/>
          <w:sz w:val="24"/>
        </w:rPr>
        <w:lastRenderedPageBreak/>
        <w:t>информация, полученная другими анализаторами, а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взаимодействие зрения и осязания дает более высокие результаты в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познании. Органом осязания служат руки. Осязание осуществляется целой</w:t>
      </w:r>
      <w:r w:rsidRPr="001573F0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сенсорной системой анализаторов: кожно-тактильного, двигательного</w:t>
      </w:r>
      <w:r w:rsidRPr="001573F0">
        <w:t xml:space="preserve"> </w:t>
      </w:r>
      <w:r w:rsidRPr="001573F0">
        <w:rPr>
          <w:rFonts w:ascii="Times New Roman" w:eastAsia="Calibri" w:hAnsi="Times New Roman" w:cs="Times New Roman"/>
          <w:sz w:val="24"/>
        </w:rPr>
        <w:t>(кинестетический, кинетический), зрительного.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− в задержанном созревании фонематического слуха −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раздел «Развитие слухового восприятия».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sz w:val="24"/>
        </w:rPr>
        <w:t xml:space="preserve">Работа над </w:t>
      </w:r>
      <w:r w:rsidRPr="001573F0">
        <w:rPr>
          <w:rFonts w:ascii="Times New Roman" w:eastAsia="Calibri" w:hAnsi="Times New Roman" w:cs="Times New Roman"/>
          <w:b/>
          <w:i/>
          <w:sz w:val="24"/>
        </w:rPr>
        <w:t>разделом «Восприятие пространства»</w:t>
      </w:r>
      <w:r w:rsidRPr="001573F0">
        <w:rPr>
          <w:rFonts w:ascii="Times New Roman" w:eastAsia="Calibri" w:hAnsi="Times New Roman" w:cs="Times New Roman"/>
          <w:sz w:val="24"/>
        </w:rPr>
        <w:t xml:space="preserve">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Calibri" w:hAnsi="Times New Roman" w:cs="Times New Roman"/>
          <w:b/>
          <w:i/>
          <w:sz w:val="24"/>
        </w:rPr>
        <w:t>Раздел «Восприятие времени»</w:t>
      </w:r>
      <w:r w:rsidRPr="001573F0">
        <w:rPr>
          <w:rFonts w:ascii="Times New Roman" w:eastAsia="Calibri" w:hAnsi="Times New Roman" w:cs="Times New Roman"/>
          <w:sz w:val="24"/>
        </w:rPr>
        <w:t xml:space="preserve">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:rsidR="001573F0" w:rsidRPr="001573F0" w:rsidRDefault="001573F0" w:rsidP="001573F0">
      <w:pPr>
        <w:widowControl/>
        <w:spacing w:after="0" w:line="240" w:lineRule="auto"/>
        <w:ind w:firstLine="708"/>
        <w:jc w:val="both"/>
      </w:pPr>
      <w:r w:rsidRPr="00157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занятий</w:t>
      </w: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сочетание разных видов деятельности: музыкально-ритмической, изобразительной, конструктивной, игровой и др., в процессе которых и решаются задачи сенсорного развития детей. Коррекционная работа требует специально созданной предметно-пространственной развивающей среды, к которой относятся сенсорно-стимулирующее пространство, сенсорные уголки, дидактические игры и пособия.</w:t>
      </w:r>
    </w:p>
    <w:p w:rsidR="001573F0" w:rsidRPr="001573F0" w:rsidRDefault="001573F0" w:rsidP="001573F0">
      <w:pPr>
        <w:widowControl/>
        <w:spacing w:before="100" w:after="100" w:line="240" w:lineRule="auto"/>
        <w:ind w:firstLine="708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73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Предполагаемые результаты по усвоению коррекционного курса «Сенсорное развитие».</w:t>
      </w:r>
    </w:p>
    <w:p w:rsidR="001573F0" w:rsidRPr="001573F0" w:rsidRDefault="001573F0" w:rsidP="001573F0">
      <w:pPr>
        <w:widowControl/>
        <w:spacing w:before="100" w:after="100" w:line="240" w:lineRule="auto"/>
        <w:ind w:firstLine="708"/>
      </w:pPr>
      <w:r w:rsidRPr="001573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</w:t>
      </w:r>
      <w:r w:rsidRPr="001573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сенсорные эталоны;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предметы по заданным признакам;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предметы по внешним признакам;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предметы по форме, величине, цвету, функциональному назначению;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сериационные ряды предметов и их изображений по разным признакам;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выделять признаки и свойства объектов и явлений;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полное описание объектов и явлений;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противоположно направленные действия и явления;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временные рамки своей деятельности;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событий;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выполнять действия по инструкции;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самопроизвольно согласовывать свои движения и действия;</w:t>
      </w:r>
    </w:p>
    <w:p w:rsidR="001573F0" w:rsidRPr="001573F0" w:rsidRDefault="001573F0" w:rsidP="001573F0">
      <w:pPr>
        <w:widowControl/>
        <w:numPr>
          <w:ilvl w:val="0"/>
          <w:numId w:val="32"/>
        </w:numPr>
        <w:spacing w:before="100" w:after="100" w:line="240" w:lineRule="auto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опосредовать свою деятельность речью.</w:t>
      </w:r>
    </w:p>
    <w:tbl>
      <w:tblPr>
        <w:tblW w:w="9528" w:type="dxa"/>
        <w:tblInd w:w="-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33"/>
        <w:gridCol w:w="4395"/>
      </w:tblGrid>
      <w:tr w:rsidR="001573F0" w:rsidRPr="001573F0" w:rsidTr="00EA2090">
        <w:tc>
          <w:tcPr>
            <w:tcW w:w="5132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овладения минимальный:</w:t>
            </w:r>
          </w:p>
        </w:tc>
        <w:tc>
          <w:tcPr>
            <w:tcW w:w="4395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овладения достаточный:</w:t>
            </w:r>
          </w:p>
        </w:tc>
      </w:tr>
      <w:tr w:rsidR="001573F0" w:rsidRPr="001573F0" w:rsidTr="00EA2090">
        <w:tc>
          <w:tcPr>
            <w:tcW w:w="5132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Целенаправленно выполнять действия по трех- и четырехзвенной инструкции педагога.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Дорисовывать незаконченные изображения.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предметы по двум заданным признакам формы, величины или цвета, обозначать их словом.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цветовую гамму от темного до светлого тона разных оттенков.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предметы из 5-6 деталей, геометрических фигур.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 ощупь поверхность предметов, обозначать в слове качества и свойства предметов.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 дифференцировать 2-3 предмета по неярко выраженным качествам, определять их словом.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предметы и явления на основе выделенных свойств и качеств.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запахи и вкусовые качества, называть их.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предметы по тяжести на глаз, взвешивая на руке.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звуковому сигналу.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ориентироваться на плоскости и в пространстве; выражать пространственные отношения с помощью предлогов.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часам.</w:t>
            </w:r>
          </w:p>
        </w:tc>
        <w:tc>
          <w:tcPr>
            <w:tcW w:w="4395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Целенаправленно выполнять действия по четырехзвенной инструкции педагога, составлять план действий.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точные движения при штриховке двумя руками.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элементами расслабления.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предметы по двум самостоятельно выделенным признакам, обозначать их словом.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Смешивать цвета, называть их.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сложные формы из 6-8 элементов.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нереальные элементы нелепых картинок.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противоположные качества и свойства предметов.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классифицировать предметы по различным признакам.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предметы по запаху, весу, температуре, поверхности, продукты питания по запаху и вкусу.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 слух звучание различных музыкальных инструментов.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расположение предметов в заданном пространстве.</w:t>
            </w:r>
          </w:p>
          <w:p w:rsidR="001573F0" w:rsidRPr="001573F0" w:rsidRDefault="001573F0" w:rsidP="001573F0">
            <w:pPr>
              <w:widowControl/>
              <w:numPr>
                <w:ilvl w:val="0"/>
                <w:numId w:val="28"/>
              </w:numPr>
              <w:spacing w:before="100" w:after="10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возраст людей.</w:t>
            </w:r>
          </w:p>
        </w:tc>
      </w:tr>
    </w:tbl>
    <w:p w:rsidR="001573F0" w:rsidRPr="001573F0" w:rsidRDefault="001573F0" w:rsidP="001573F0">
      <w:pPr>
        <w:widowControl/>
        <w:spacing w:after="0" w:line="240" w:lineRule="auto"/>
        <w:jc w:val="center"/>
      </w:pPr>
      <w:r w:rsidRPr="001573F0">
        <w:rPr>
          <w:rFonts w:ascii="Times New Roman" w:hAnsi="Times New Roman" w:cs="Times New Roman"/>
          <w:b/>
          <w:sz w:val="24"/>
        </w:rPr>
        <w:t>Материально-техническое обеспечение</w:t>
      </w:r>
    </w:p>
    <w:p w:rsidR="001573F0" w:rsidRPr="001573F0" w:rsidRDefault="001573F0" w:rsidP="001573F0">
      <w:pPr>
        <w:widowControl/>
        <w:spacing w:after="0" w:line="240" w:lineRule="auto"/>
        <w:jc w:val="both"/>
      </w:pPr>
      <w:r w:rsidRPr="001573F0">
        <w:rPr>
          <w:rFonts w:ascii="Times New Roman" w:hAnsi="Times New Roman" w:cs="Times New Roman"/>
          <w:sz w:val="24"/>
        </w:rPr>
        <w:tab/>
        <w:t>Для реализации курса необходимо специальное материально-техническое оснащение, включающее: 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аромобаночек, весы, конструктор, мелкую мозаику.</w:t>
      </w:r>
    </w:p>
    <w:p w:rsidR="001573F0" w:rsidRPr="001573F0" w:rsidRDefault="001573F0" w:rsidP="001573F0">
      <w:pPr>
        <w:widowControl/>
        <w:spacing w:after="0" w:line="240" w:lineRule="auto"/>
        <w:jc w:val="center"/>
      </w:pPr>
    </w:p>
    <w:p w:rsidR="001573F0" w:rsidRPr="001573F0" w:rsidRDefault="001573F0" w:rsidP="001573F0">
      <w:pPr>
        <w:widowControl/>
        <w:spacing w:after="0" w:line="240" w:lineRule="auto"/>
        <w:jc w:val="center"/>
      </w:pPr>
      <w:r w:rsidRPr="00157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9570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7470"/>
        <w:gridCol w:w="1501"/>
      </w:tblGrid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Исследование психомоторики и сенсорных процессов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73F0" w:rsidRPr="001573F0" w:rsidTr="00EA2090">
        <w:trPr>
          <w:trHeight w:val="323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моторики, графомоторных навыков.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73F0" w:rsidRPr="001573F0" w:rsidTr="00EA2090">
        <w:trPr>
          <w:trHeight w:val="271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Тактильно – двигательное восприятие.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восприятия.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73F0" w:rsidRPr="001573F0" w:rsidTr="00EA2090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особых свойств предметов (развитие осязания, обоняния, вкусовых качеств, барических ощущений).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73F0" w:rsidRPr="001573F0" w:rsidTr="00EA2090">
        <w:trPr>
          <w:trHeight w:val="266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73F0" w:rsidRPr="001573F0" w:rsidTr="00EA2090">
        <w:trPr>
          <w:trHeight w:val="371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пространства.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573F0" w:rsidRPr="001573F0" w:rsidTr="00EA2090">
        <w:trPr>
          <w:trHeight w:val="371"/>
        </w:trPr>
        <w:tc>
          <w:tcPr>
            <w:tcW w:w="5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времени.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573F0" w:rsidRPr="001573F0" w:rsidTr="00EA2090">
        <w:trPr>
          <w:trHeight w:val="263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tabs>
                <w:tab w:val="left" w:pos="2400"/>
              </w:tabs>
              <w:spacing w:after="0" w:line="240" w:lineRule="auto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</w:tr>
    </w:tbl>
    <w:p w:rsidR="001573F0" w:rsidRPr="001573F0" w:rsidRDefault="001573F0" w:rsidP="001573F0">
      <w:pPr>
        <w:widowControl/>
        <w:spacing w:after="0" w:line="240" w:lineRule="auto"/>
        <w:ind w:left="360"/>
        <w:jc w:val="center"/>
      </w:pPr>
    </w:p>
    <w:p w:rsidR="001573F0" w:rsidRPr="001573F0" w:rsidRDefault="001573F0" w:rsidP="001573F0">
      <w:pPr>
        <w:widowControl/>
        <w:spacing w:before="100" w:after="100" w:line="240" w:lineRule="auto"/>
        <w:ind w:left="360"/>
        <w:jc w:val="center"/>
      </w:pPr>
    </w:p>
    <w:tbl>
      <w:tblPr>
        <w:tblW w:w="9355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1573F0" w:rsidRPr="001573F0" w:rsidTr="00EA2090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1573F0" w:rsidRPr="001573F0" w:rsidTr="00EA2090"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573F0" w:rsidRPr="001573F0" w:rsidRDefault="001573F0" w:rsidP="001573F0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1573F0" w:rsidRPr="001573F0" w:rsidRDefault="001573F0" w:rsidP="001573F0">
      <w:pPr>
        <w:widowControl/>
        <w:spacing w:before="100" w:after="100" w:line="240" w:lineRule="auto"/>
        <w:ind w:left="360"/>
        <w:jc w:val="center"/>
      </w:pPr>
      <w:r w:rsidRPr="0015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Учебно-методическая литература:</w:t>
      </w:r>
    </w:p>
    <w:p w:rsidR="001573F0" w:rsidRPr="001573F0" w:rsidRDefault="001573F0" w:rsidP="001573F0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573F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Бгажнокова И.М. Обучение детей с выраженным недоразвитием интеллекта. Программно-методические материалы – М.: Владос, 2010.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Дубровина И.В. Психокоррекционная и развивающая работа с детьми. Учебное пособие – М.: АСАДЕМА, 2001.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Метиева Л.А., Удалова Э.Я. «Развитие сенсорной сферы детей». Пособие для учителей специальных (коррекционных) образовательных учреждений VIII вида. М. : Просвещение, 2009г.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 Б.П. Обучение детей с нарушениями интеллектуального развития – М.: АСАДЕМА, 2001.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специальных (коррекционных) образовательных учреждений VIII вида подготовительный, 1- 4 классы. / Под ред. И.М. Бгажноковой. – М. Просвещение, 2008.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Семаго М.М. Психолого-медико-педагогическое обследование ребенка: Комплект рабочих материалов – М.: Аркти, 1999.</w:t>
      </w:r>
    </w:p>
    <w:p w:rsidR="001573F0" w:rsidRPr="001573F0" w:rsidRDefault="001573F0" w:rsidP="001573F0">
      <w:pPr>
        <w:widowControl/>
        <w:numPr>
          <w:ilvl w:val="0"/>
          <w:numId w:val="31"/>
        </w:numPr>
        <w:spacing w:before="100" w:after="100" w:line="240" w:lineRule="auto"/>
        <w:jc w:val="both"/>
      </w:pPr>
      <w:r w:rsidRPr="001573F0">
        <w:rPr>
          <w:rFonts w:ascii="Times New Roman" w:eastAsia="Times New Roman" w:hAnsi="Times New Roman" w:cs="Times New Roman"/>
          <w:sz w:val="24"/>
          <w:szCs w:val="24"/>
          <w:lang w:eastAsia="ru-RU"/>
        </w:rPr>
        <w:t>Уфимцева Л.П. Диагностические материалы для работы с умственно отсталыми школьниками /Л.П. Уфимцева, Е.В. Благодатская //Специальная психология. – 2007.</w:t>
      </w:r>
    </w:p>
    <w:p w:rsidR="001573F0" w:rsidRPr="001573F0" w:rsidRDefault="001573F0" w:rsidP="001573F0">
      <w:pPr>
        <w:widowControl/>
        <w:spacing w:after="0" w:line="240" w:lineRule="auto"/>
        <w:jc w:val="center"/>
      </w:pPr>
    </w:p>
    <w:p w:rsidR="001573F0" w:rsidRPr="001573F0" w:rsidRDefault="001573F0" w:rsidP="001573F0">
      <w:pPr>
        <w:widowControl/>
        <w:spacing w:after="0" w:line="240" w:lineRule="auto"/>
        <w:jc w:val="center"/>
      </w:pPr>
      <w:r w:rsidRPr="001573F0">
        <w:rPr>
          <w:rFonts w:ascii="Times New Roman" w:eastAsia="Times New Roman" w:hAnsi="Times New Roman" w:cs="Times New Roman"/>
          <w:b/>
          <w:color w:val="04070C"/>
          <w:sz w:val="24"/>
          <w:szCs w:val="28"/>
          <w:lang w:eastAsia="ru-RU"/>
        </w:rPr>
        <w:t>Календарно – тематическое планирование</w:t>
      </w:r>
    </w:p>
    <w:p w:rsidR="001573F0" w:rsidRPr="001573F0" w:rsidRDefault="001573F0" w:rsidP="001573F0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27" w:type="dxa"/>
        <w:tblInd w:w="-1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"/>
        <w:gridCol w:w="6047"/>
        <w:gridCol w:w="1276"/>
        <w:gridCol w:w="1134"/>
        <w:gridCol w:w="1417"/>
      </w:tblGrid>
      <w:tr w:rsidR="001573F0" w:rsidRPr="001573F0" w:rsidTr="00EA2090">
        <w:trPr>
          <w:trHeight w:val="436"/>
        </w:trPr>
        <w:tc>
          <w:tcPr>
            <w:tcW w:w="9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60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Дата</w:t>
            </w:r>
          </w:p>
        </w:tc>
      </w:tr>
      <w:tr w:rsidR="001573F0" w:rsidRPr="001573F0" w:rsidTr="00EA2090">
        <w:trPr>
          <w:trHeight w:val="400"/>
        </w:trPr>
        <w:tc>
          <w:tcPr>
            <w:tcW w:w="9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/>
        </w:tc>
        <w:tc>
          <w:tcPr>
            <w:tcW w:w="60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/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573F0">
              <w:rPr>
                <w:rFonts w:ascii="Times New Roman" w:hAnsi="Times New Roman" w:cs="Times New Roman"/>
                <w:b/>
                <w:sz w:val="24"/>
                <w:szCs w:val="28"/>
              </w:rPr>
              <w:t>По факту</w:t>
            </w:r>
          </w:p>
        </w:tc>
      </w:tr>
      <w:tr w:rsidR="001573F0" w:rsidRPr="001573F0" w:rsidTr="00EA2090">
        <w:trPr>
          <w:trHeight w:val="85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Исследование психомоторики и сенсорных процессов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04.09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53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Развитие моторики, графомоторных навыков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8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движений с поданным звуковым сигналом (один хлопок − бег вперед, два хлопка − бег назад и т. д.)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целенаправленных действий по трехзвенной инструкции педагога (поворот направо - два шага вперед-один шаг назад), словесный отчет о выполнении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точности мелких движений рук (мелкая мозаика, конструктор, соединение колец в цепочку)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605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диктант с усложненными заданиями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Вычерчивание геометрических фигур (окружность, квадрат, треугольник)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30.09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65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 симметричной половины изображения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ножницами на глаз изображений предметов (елочка, снежинка, яблоко)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07.10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67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Тактильно-двигательное восприятие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 часов</w:t>
            </w:r>
          </w:p>
        </w:tc>
      </w:tr>
      <w:tr w:rsidR="001573F0" w:rsidRPr="001573F0" w:rsidTr="00EA2090">
        <w:trPr>
          <w:trHeight w:val="961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Тонкая дифференцировка предметов на ощупь по разным качествам и свойствам (выпуклый, вогнутый, колючий, деревянный, горячий)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09.10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974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тактильных ощущений при работе с пластилином и глиной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16.10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6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«Волшебный мешочек» (с мелкими предметами)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4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мелкой мозаикой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47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Кинестетическое и кинетическое развитие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 часа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движений и поз различных частей тела (по инструкции педагога), вербализация поз и действий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70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расслабление и снятие мышечных зажимов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731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Воображаемые действия (вдеть нитку в иголку, подбросить мяч, наколоть дров, прополоскать белье)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79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формы, величины, цвета, конструирование предметов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11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по двум самостоятельно выделенным признакам, обозначение словом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827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группировка предметов по форме, величине и цвету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20.11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сериационных рядов по самостоятельно выделенным признакам из 4-5 предметов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простых мерок для измерения и сопоставления отдельных параметров предметов (по длине, ширине, высоте)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858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Цветовой спектр. Смешение цветов (оттенки)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04.12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постоянных цветов. Дидактическая игра «Назови цвет»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сложных форм предметов («Технический конструктор», мелкие пазлы)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5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предмета по одному элементу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предмета по словесному описанию. Дидактическая игра «Узнай по описанию»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451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зрительного восприятия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573F0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отличительных и общих признаков на наглядном материале (сравнение 2-3-предметных (сюжетных) картинок)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51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нелепиц на картинках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58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«Лабиринт»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824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зрительной памяти. Дидактическая игра «Нарисуй по памяти»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20.01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61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зрения. Гимнастика для глаз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43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особых свойств предметов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573F0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дифференцированных осязательных ощущений (сухое − влажное − мокрое и т. д.), их словесное обозначение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дифференцированных вкусовых ощущений (сладкий − слаще, кислый − кислее и т. д.), словесное обозначение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03.02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Дифференцированное восприятие ароматов (запах фруктов, цветов, парфюмерии). Дидактическая игра «Угадай предмет по запаху»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45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измерении веса предметов на весах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противоположных качеств предметов (чистый − грязный, темный − светлый, вредный − полезный)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противоположных действий, совершаемых с предметами (открыть − закрыть, расстегнуть − застегнуть, одеть − раздеть)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89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слухового восприятия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8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звуков по длительности и громкости (неречевых, речевых, музыкальных)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Дифференцировка звуков по громкости и по высоте тона (неречевых, речевых, музыкальных). Дидактическая игра «Определи самый громкий (высокий) звук»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26.02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844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слухомоторной координации. Дидактическая игра «Запрещенный звук»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02.03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04.03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 звучания различных музыкальных инструментов. Дидактическая игра «Угадай, что звучит»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11.03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16.03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44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ритма. Игровые упражнения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427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«Угадай по голосу»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06.04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80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пространства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 часов</w:t>
            </w: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помещении и на улице по словесной инструкции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расположения предметов в ближнем и дальнем пространстве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расположения предметов в пространстве, вербализация пространственных отношений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пространственных ситуаций по инструкции педагога (расстановка мебели в кукольной комнате)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листе бумаги разного формата (тетрадный, альбомный, ватман) и по-разному расположенного (горизонтально, вертикально, под углом)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441"/>
        </w:trPr>
        <w:tc>
          <w:tcPr>
            <w:tcW w:w="70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Восприятие времени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73F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9 часов</w:t>
            </w:r>
          </w:p>
        </w:tc>
      </w:tr>
      <w:tr w:rsidR="001573F0" w:rsidRPr="001573F0" w:rsidTr="00EA2090">
        <w:trPr>
          <w:trHeight w:val="844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27.04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827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временных интервалов. Дидактическая игра «Береги минутку»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06.05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12.05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709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календарем и моделью календарного года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13.05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503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«Когда это бывает?»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20.05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73F0" w:rsidRPr="001573F0" w:rsidTr="00EA2090">
        <w:trPr>
          <w:trHeight w:val="692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52.</w:t>
            </w:r>
          </w:p>
        </w:tc>
        <w:tc>
          <w:tcPr>
            <w:tcW w:w="6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основных жизненных событий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25.05</w:t>
            </w:r>
          </w:p>
          <w:p w:rsidR="001573F0" w:rsidRPr="001573F0" w:rsidRDefault="001573F0" w:rsidP="001573F0">
            <w:pPr>
              <w:widowControl/>
              <w:spacing w:after="0" w:line="240" w:lineRule="auto"/>
              <w:jc w:val="center"/>
            </w:pPr>
            <w:r w:rsidRPr="001573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27.05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573F0" w:rsidRPr="001573F0" w:rsidRDefault="001573F0" w:rsidP="001573F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1573F0" w:rsidRPr="001573F0" w:rsidRDefault="001573F0" w:rsidP="001573F0">
      <w:pPr>
        <w:widowControl/>
        <w:spacing w:after="0" w:line="240" w:lineRule="auto"/>
        <w:jc w:val="both"/>
      </w:pPr>
    </w:p>
    <w:p w:rsidR="00F30AA8" w:rsidRPr="00F30AA8" w:rsidRDefault="00F30AA8" w:rsidP="00BD582F">
      <w:pPr>
        <w:pStyle w:val="Standard"/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0AA8" w:rsidRPr="00F30AA8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20B" w:rsidRDefault="008F620B">
      <w:pPr>
        <w:spacing w:after="0" w:line="240" w:lineRule="auto"/>
      </w:pPr>
      <w:r>
        <w:separator/>
      </w:r>
    </w:p>
  </w:endnote>
  <w:endnote w:type="continuationSeparator" w:id="0">
    <w:p w:rsidR="008F620B" w:rsidRDefault="008F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20B" w:rsidRDefault="008F62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F620B" w:rsidRDefault="008F6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68C"/>
    <w:multiLevelType w:val="multilevel"/>
    <w:tmpl w:val="85EC13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0C08405C"/>
    <w:multiLevelType w:val="multilevel"/>
    <w:tmpl w:val="9650274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6F58D0"/>
    <w:multiLevelType w:val="multilevel"/>
    <w:tmpl w:val="B544A5BE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176408F4"/>
    <w:multiLevelType w:val="multilevel"/>
    <w:tmpl w:val="562ADC0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 w15:restartNumberingAfterBreak="0">
    <w:nsid w:val="18B7531F"/>
    <w:multiLevelType w:val="multilevel"/>
    <w:tmpl w:val="19C877F8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9E40567"/>
    <w:multiLevelType w:val="multilevel"/>
    <w:tmpl w:val="FA261358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C855089"/>
    <w:multiLevelType w:val="hybridMultilevel"/>
    <w:tmpl w:val="E0B8B2C6"/>
    <w:lvl w:ilvl="0" w:tplc="CD7E06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52306"/>
    <w:multiLevelType w:val="hybridMultilevel"/>
    <w:tmpl w:val="CE2643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F29EF"/>
    <w:multiLevelType w:val="multilevel"/>
    <w:tmpl w:val="CA9083B4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 w15:restartNumberingAfterBreak="0">
    <w:nsid w:val="31EF630E"/>
    <w:multiLevelType w:val="multilevel"/>
    <w:tmpl w:val="944C911E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33A91D60"/>
    <w:multiLevelType w:val="multilevel"/>
    <w:tmpl w:val="5866C89A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1" w15:restartNumberingAfterBreak="0">
    <w:nsid w:val="3AE220C9"/>
    <w:multiLevelType w:val="multilevel"/>
    <w:tmpl w:val="EB04805A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3F684012"/>
    <w:multiLevelType w:val="multilevel"/>
    <w:tmpl w:val="8D347F1A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3" w15:restartNumberingAfterBreak="0">
    <w:nsid w:val="42D945CC"/>
    <w:multiLevelType w:val="multilevel"/>
    <w:tmpl w:val="D278D4B8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443A3385"/>
    <w:multiLevelType w:val="multilevel"/>
    <w:tmpl w:val="7F742B4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BB0E41"/>
    <w:multiLevelType w:val="multilevel"/>
    <w:tmpl w:val="ED5453BE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49993E7C"/>
    <w:multiLevelType w:val="multilevel"/>
    <w:tmpl w:val="AE12682C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4C510B91"/>
    <w:multiLevelType w:val="hybridMultilevel"/>
    <w:tmpl w:val="FAE6D1EE"/>
    <w:lvl w:ilvl="0" w:tplc="CD7E06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34060"/>
    <w:multiLevelType w:val="multilevel"/>
    <w:tmpl w:val="B52C0632"/>
    <w:styleLink w:val="WWNum22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578138F4"/>
    <w:multiLevelType w:val="multilevel"/>
    <w:tmpl w:val="6F2C602A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974747F"/>
    <w:multiLevelType w:val="multilevel"/>
    <w:tmpl w:val="1278049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5D497DA8"/>
    <w:multiLevelType w:val="multilevel"/>
    <w:tmpl w:val="C4629718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62AD55EF"/>
    <w:multiLevelType w:val="multilevel"/>
    <w:tmpl w:val="E676E83A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631E54BB"/>
    <w:multiLevelType w:val="hybridMultilevel"/>
    <w:tmpl w:val="0F30EB0C"/>
    <w:lvl w:ilvl="0" w:tplc="CD7E06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8938CC"/>
    <w:multiLevelType w:val="multilevel"/>
    <w:tmpl w:val="7078085E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65332FD6"/>
    <w:multiLevelType w:val="multilevel"/>
    <w:tmpl w:val="B96014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6AE769B3"/>
    <w:multiLevelType w:val="hybridMultilevel"/>
    <w:tmpl w:val="E14246E4"/>
    <w:lvl w:ilvl="0" w:tplc="00EEE3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0A45EF"/>
    <w:multiLevelType w:val="multilevel"/>
    <w:tmpl w:val="52EA517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6EB72EFF"/>
    <w:multiLevelType w:val="hybridMultilevel"/>
    <w:tmpl w:val="60062D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16467DA"/>
    <w:multiLevelType w:val="multilevel"/>
    <w:tmpl w:val="A5DA27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0" w15:restartNumberingAfterBreak="0">
    <w:nsid w:val="784D6C94"/>
    <w:multiLevelType w:val="multilevel"/>
    <w:tmpl w:val="74740E36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 w15:restartNumberingAfterBreak="0">
    <w:nsid w:val="7EAE1E4D"/>
    <w:multiLevelType w:val="multilevel"/>
    <w:tmpl w:val="380EF898"/>
    <w:styleLink w:val="WWNum1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20"/>
  </w:num>
  <w:num w:numId="2">
    <w:abstractNumId w:val="3"/>
  </w:num>
  <w:num w:numId="3">
    <w:abstractNumId w:val="12"/>
  </w:num>
  <w:num w:numId="4">
    <w:abstractNumId w:val="10"/>
  </w:num>
  <w:num w:numId="5">
    <w:abstractNumId w:val="8"/>
  </w:num>
  <w:num w:numId="6">
    <w:abstractNumId w:val="5"/>
  </w:num>
  <w:num w:numId="7">
    <w:abstractNumId w:val="13"/>
  </w:num>
  <w:num w:numId="8">
    <w:abstractNumId w:val="4"/>
  </w:num>
  <w:num w:numId="9">
    <w:abstractNumId w:val="30"/>
  </w:num>
  <w:num w:numId="10">
    <w:abstractNumId w:val="11"/>
  </w:num>
  <w:num w:numId="11">
    <w:abstractNumId w:val="16"/>
  </w:num>
  <w:num w:numId="12">
    <w:abstractNumId w:val="22"/>
  </w:num>
  <w:num w:numId="13">
    <w:abstractNumId w:val="15"/>
  </w:num>
  <w:num w:numId="14">
    <w:abstractNumId w:val="2"/>
  </w:num>
  <w:num w:numId="15">
    <w:abstractNumId w:val="31"/>
  </w:num>
  <w:num w:numId="16">
    <w:abstractNumId w:val="9"/>
  </w:num>
  <w:num w:numId="17">
    <w:abstractNumId w:val="21"/>
  </w:num>
  <w:num w:numId="18">
    <w:abstractNumId w:val="14"/>
  </w:num>
  <w:num w:numId="19">
    <w:abstractNumId w:val="27"/>
  </w:num>
  <w:num w:numId="20">
    <w:abstractNumId w:val="0"/>
  </w:num>
  <w:num w:numId="21">
    <w:abstractNumId w:val="1"/>
  </w:num>
  <w:num w:numId="22">
    <w:abstractNumId w:val="24"/>
  </w:num>
  <w:num w:numId="23">
    <w:abstractNumId w:val="29"/>
  </w:num>
  <w:num w:numId="24">
    <w:abstractNumId w:val="25"/>
  </w:num>
  <w:num w:numId="25">
    <w:abstractNumId w:val="26"/>
  </w:num>
  <w:num w:numId="26">
    <w:abstractNumId w:val="19"/>
  </w:num>
  <w:num w:numId="27">
    <w:abstractNumId w:val="28"/>
  </w:num>
  <w:num w:numId="28">
    <w:abstractNumId w:val="18"/>
  </w:num>
  <w:num w:numId="29">
    <w:abstractNumId w:val="23"/>
  </w:num>
  <w:num w:numId="30">
    <w:abstractNumId w:val="17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94E9D"/>
    <w:rsid w:val="00024F1A"/>
    <w:rsid w:val="001573F0"/>
    <w:rsid w:val="002B1307"/>
    <w:rsid w:val="00474F84"/>
    <w:rsid w:val="004814AB"/>
    <w:rsid w:val="004E5231"/>
    <w:rsid w:val="00684D47"/>
    <w:rsid w:val="008233AC"/>
    <w:rsid w:val="008306E1"/>
    <w:rsid w:val="008621DD"/>
    <w:rsid w:val="008D1361"/>
    <w:rsid w:val="008F620B"/>
    <w:rsid w:val="009C2B0B"/>
    <w:rsid w:val="00BD582F"/>
    <w:rsid w:val="00E36ADB"/>
    <w:rsid w:val="00E46280"/>
    <w:rsid w:val="00F30AA8"/>
    <w:rsid w:val="00F774DA"/>
    <w:rsid w:val="00F934E1"/>
    <w:rsid w:val="00F9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059F3-68A9-48BE-A307-FF0397FB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No Spacing"/>
    <w:pPr>
      <w:widowControl/>
      <w:suppressAutoHyphens/>
      <w:spacing w:after="0" w:line="240" w:lineRule="auto"/>
    </w:pPr>
  </w:style>
  <w:style w:type="paragraph" w:styleId="a6">
    <w:name w:val="List Paragraph"/>
    <w:basedOn w:val="Standard"/>
    <w:pPr>
      <w:ind w:left="720"/>
    </w:pPr>
  </w:style>
  <w:style w:type="paragraph" w:styleId="a7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sz w:val="2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9">
    <w:name w:val="WWNum19"/>
    <w:basedOn w:val="a2"/>
    <w:rsid w:val="00474F84"/>
    <w:pPr>
      <w:numPr>
        <w:numId w:val="26"/>
      </w:numPr>
    </w:pPr>
  </w:style>
  <w:style w:type="table" w:styleId="a8">
    <w:name w:val="Table Grid"/>
    <w:basedOn w:val="a1"/>
    <w:uiPriority w:val="59"/>
    <w:rsid w:val="001573F0"/>
    <w:pPr>
      <w:widowControl/>
      <w:autoSpaceDN/>
      <w:spacing w:after="0" w:line="240" w:lineRule="auto"/>
      <w:textAlignment w:val="auto"/>
    </w:pPr>
    <w:rPr>
      <w:rFonts w:eastAsia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91">
    <w:name w:val="WWNum191"/>
    <w:basedOn w:val="a2"/>
    <w:rsid w:val="001573F0"/>
  </w:style>
  <w:style w:type="numbering" w:customStyle="1" w:styleId="WWNum22">
    <w:name w:val="WWNum22"/>
    <w:basedOn w:val="a2"/>
    <w:rsid w:val="001573F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Leno4ka</dc:creator>
  <cp:lastModifiedBy>Иваненко</cp:lastModifiedBy>
  <cp:revision>8</cp:revision>
  <dcterms:created xsi:type="dcterms:W3CDTF">2019-09-15T11:07:00Z</dcterms:created>
  <dcterms:modified xsi:type="dcterms:W3CDTF">2019-10-01T05:39:00Z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